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022年中山大学计算社会科学讲习班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招生简章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计算社会科学(computational social science)的研究范式可分成两大类，第一类是基于多主体模型（Agent-based Modeling）的复杂系统建模的演绎范式；第二类则是大数据研究范式。目前这两大范式都发展出了丰富的研究方法，前者借助计算机模拟仿真建模，通过模拟微观个体间、个体与环境间的互动对其涌现的宏观社会现象进行分析和研究；后者从互联网（包括社交媒体）这一大数据生产源中获得规模大、时空跨度大、来源多、范围广、多元化的人类真实互动的资料，通过网络爬虫、机器学习、文本分析、社会网络分析等技术对数据进行提取、挖掘和分析来验证或者构建社会理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为推动计算社会科学在中国的发展，培养计算社会科学的研究者，建设计算社会科学学术共同体，中山大学国家治理研究院和社会学与人类学学院将于</w:t>
      </w:r>
      <w:r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t>2022年8月16—20</w:t>
      </w: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日举办第六届“中山大学人工社会与计算社会科学讲习班”。本届讲习班采取讲座与授课相结合的方式，在课程内容上设置了人工社会与ABM、网络爬虫、文本分析、机器学习、社会网络分析、社会科学家的人工智能工具箱等6个模块。课程以实用为原则，内容紧扣社会科学的研究需求，授课注重实践，每个专题都将通过实例代码进行演示。如对课程内容有疑问或在练习中遇到问题，可以随时在对应课程的在线文档中提问，我们会在课后对问题进行整理，并让学员投票选出最重要的问题，针对高频、重要问题统一安排线上答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  <w:bookmarkStart w:id="25" w:name="_GoBack"/>
      <w:bookmarkEnd w:id="25"/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  <w:t>讲习班采取网络直播方式进行教学，不收取任何课程费。我们热诚欢迎国内各高等院校和科研院所的青年老师、博士、硕士研究生及相关领域的科研工作人员报名参加。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cs="宋体" w:asciiTheme="minorEastAsia" w:hAnsiTheme="minorEastAsia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cs="宋体" w:asciiTheme="minorEastAsia" w:hAnsiTheme="minorEastAsia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br w:type="page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Theme="minorEastAsia" w:hAnsiTheme="minorEastAsia" w:eastAsiaTheme="minorEastAsia"/>
          <w:sz w:val="36"/>
          <w:szCs w:val="22"/>
        </w:rPr>
      </w:pPr>
      <w:r>
        <w:rPr>
          <w:rFonts w:hint="eastAsia" w:asciiTheme="minorEastAsia" w:hAnsiTheme="minorEastAsia" w:eastAsiaTheme="minorEastAsia"/>
          <w:sz w:val="36"/>
          <w:szCs w:val="22"/>
        </w:rPr>
        <w:t>课程安排</w:t>
      </w:r>
    </w:p>
    <w:p/>
    <w:tbl>
      <w:tblPr>
        <w:tblStyle w:val="5"/>
        <w:tblW w:w="924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41"/>
        <w:gridCol w:w="427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20"/>
            <w:bookmarkStart w:id="1" w:name="OLE_LINK19"/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1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4273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45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" w:name="OLE_LINK26"/>
            <w:bookmarkStart w:id="3" w:name="OLE_LINK2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bookmarkEnd w:id="2"/>
          <w:bookmarkEnd w:id="3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导言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计算社会科学的两大范式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梁玉成 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ABM导论与NetLogo基础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周文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民族学与社会学学院师资博士后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8.16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数据驱动的理论生产：第二种想象力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陈云松 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南京大学 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4" w:name="OLE_LINK27"/>
            <w:bookmarkStart w:id="5" w:name="OLE_LINK28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bookmarkEnd w:id="4"/>
          <w:bookmarkEnd w:id="5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ABM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数据注入的ABM模型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与ABM模拟实验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周文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民族学与社会学学院师资博士后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爬虫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python基础与网络爬虫实操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陈金燕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大数据、云计算与计算社会科学实践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龚为纲 副教授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武汉大学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6" w:name="OLE_LINK30"/>
            <w:bookmarkStart w:id="7" w:name="OLE_LINK2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bookmarkEnd w:id="6"/>
          <w:bookmarkEnd w:id="7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文本分析</w:t>
            </w: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文本分析基础与主题模型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政光景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情感分析，文本相似度分析，词向量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刘河庆 博士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社会学院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8" w:name="OLE_LINK1"/>
            <w:bookmarkStart w:id="9" w:name="OLE_LINK10"/>
            <w:bookmarkStart w:id="10" w:name="OLE_LINK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8.18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4273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计算社会科学与知识发现</w:t>
            </w:r>
          </w:p>
        </w:tc>
        <w:tc>
          <w:tcPr>
            <w:tcW w:w="2450" w:type="dxa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范晓光 研究员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</w:tr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1" w:name="OLE_LINK31"/>
            <w:bookmarkStart w:id="12" w:name="OLE_LINK32"/>
            <w:bookmarkStart w:id="13" w:name="OLE_LINK34"/>
            <w:bookmarkStart w:id="14" w:name="OLE_LINK3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</w:t>
            </w:r>
            <w:bookmarkEnd w:id="11"/>
            <w:bookmarkEnd w:id="1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  <w:bookmarkEnd w:id="13"/>
          <w:bookmarkEnd w:id="14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机器学习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社会科学中常用机器学习模型（上）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贾小双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5" w:name="OLE_LINK9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8.19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  <w:bookmarkEnd w:id="15"/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社会科学中常用机器学习模型（下）</w:t>
            </w:r>
          </w:p>
        </w:tc>
        <w:tc>
          <w:tcPr>
            <w:tcW w:w="2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6" w:name="OLE_LINK36"/>
            <w:bookmarkStart w:id="17" w:name="OLE_LINK3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8.19</w:t>
            </w:r>
          </w:p>
          <w:bookmarkEnd w:id="16"/>
          <w:bookmarkEnd w:id="17"/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情绪识别与情感计算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张咏雪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8" w:name="OLE_LINK11"/>
            <w:bookmarkStart w:id="19" w:name="OLE_LINK1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上午</w:t>
            </w:r>
            <w:bookmarkEnd w:id="18"/>
            <w:bookmarkEnd w:id="19"/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0" w:name="OLE_LINK6"/>
            <w:bookmarkStart w:id="21" w:name="OLE_LINK8"/>
            <w:bookmarkStart w:id="22" w:name="OLE_LINK7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社会网络分析原理与实践（上）</w:t>
            </w:r>
            <w:bookmarkEnd w:id="20"/>
            <w:bookmarkEnd w:id="21"/>
            <w:bookmarkEnd w:id="22"/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何蛟龙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社会网络分析原理与实践（下）</w:t>
            </w:r>
          </w:p>
        </w:tc>
        <w:tc>
          <w:tcPr>
            <w:tcW w:w="2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8.20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人工智能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工具箱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社会科学家的人工智能工具箱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马昱堃 博士生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3" w:name="OLE_LINK16"/>
            <w:bookmarkStart w:id="24" w:name="OLE_LINK15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  <w:bookmarkEnd w:id="23"/>
            <w:bookmarkEnd w:id="24"/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  <w:t>报名与录取方式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2"/>
          <w:szCs w:val="32"/>
          <w:shd w:val="clear" w:color="auto" w:fill="FEFFFF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shd w:val="clear" w:color="auto" w:fill="FE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spacing w:val="8"/>
          <w:kern w:val="0"/>
          <w:sz w:val="32"/>
          <w:szCs w:val="32"/>
          <w:shd w:val="clear" w:color="auto" w:fill="FEFFFF"/>
        </w:rPr>
        <w:t>报名截止时间：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shd w:val="clear" w:color="auto" w:fill="FEFFFF"/>
          <w14:textFill>
            <w14:solidFill>
              <w14:schemeClr w14:val="tx1"/>
            </w14:solidFill>
          </w14:textFill>
        </w:rPr>
        <w:t>2022年7月25日。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报名链接：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"https://www.wjx.cn/vm/Ppgv2tr.aspx"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https://www.wjx.cn/vm/Ppgv2tr.aspx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报名二维码：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drawing>
          <wp:inline distT="0" distB="0" distL="0" distR="0">
            <wp:extent cx="1422400" cy="142240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录取通知发布时间：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7月30日0时起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录取结果查询方式：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7月30日0时起可在以下链接中查询。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录取情况查询地址：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"https://docs.qq.com/doc/DQkFFTG53eGh4TlZD"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https://docs.qq.com/doc/DQkFFTG53eGh4TlZD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录取情况查询二维码：</w:t>
      </w:r>
    </w:p>
    <w:p>
      <w:pPr>
        <w:spacing w:line="360" w:lineRule="auto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617345" cy="1403350"/>
            <wp:effectExtent l="0" t="0" r="0" b="635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0" t="23579" r="16329" b="33903"/>
                    <a:stretch>
                      <a:fillRect/>
                    </a:stretch>
                  </pic:blipFill>
                  <pic:spPr>
                    <a:xfrm>
                      <a:off x="0" y="0"/>
                      <a:ext cx="1639215" cy="14224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 (正文)">
    <w:altName w:val="Angsana New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65A2"/>
    <w:rsid w:val="00033F31"/>
    <w:rsid w:val="00077D4F"/>
    <w:rsid w:val="000C51B7"/>
    <w:rsid w:val="0013402A"/>
    <w:rsid w:val="001C48D9"/>
    <w:rsid w:val="00216EB9"/>
    <w:rsid w:val="002C7B34"/>
    <w:rsid w:val="002E631B"/>
    <w:rsid w:val="00314A38"/>
    <w:rsid w:val="0036142A"/>
    <w:rsid w:val="00441AFC"/>
    <w:rsid w:val="004F5678"/>
    <w:rsid w:val="0059531B"/>
    <w:rsid w:val="005C0C79"/>
    <w:rsid w:val="00616505"/>
    <w:rsid w:val="0062213C"/>
    <w:rsid w:val="00633F40"/>
    <w:rsid w:val="006549AD"/>
    <w:rsid w:val="00684D9C"/>
    <w:rsid w:val="006B232C"/>
    <w:rsid w:val="00743B0E"/>
    <w:rsid w:val="00780F32"/>
    <w:rsid w:val="00806063"/>
    <w:rsid w:val="008068D4"/>
    <w:rsid w:val="00811F86"/>
    <w:rsid w:val="00823B40"/>
    <w:rsid w:val="00851A58"/>
    <w:rsid w:val="00881B21"/>
    <w:rsid w:val="008B28F7"/>
    <w:rsid w:val="008D1466"/>
    <w:rsid w:val="009671EB"/>
    <w:rsid w:val="009801B2"/>
    <w:rsid w:val="00A006EC"/>
    <w:rsid w:val="00A238E4"/>
    <w:rsid w:val="00A60633"/>
    <w:rsid w:val="00AB4828"/>
    <w:rsid w:val="00B92BD2"/>
    <w:rsid w:val="00BA0C1A"/>
    <w:rsid w:val="00C061CB"/>
    <w:rsid w:val="00C10282"/>
    <w:rsid w:val="00C604EC"/>
    <w:rsid w:val="00CE350D"/>
    <w:rsid w:val="00DB73FC"/>
    <w:rsid w:val="00E0355B"/>
    <w:rsid w:val="00E26251"/>
    <w:rsid w:val="00EA1EE8"/>
    <w:rsid w:val="00EE0048"/>
    <w:rsid w:val="00F53662"/>
    <w:rsid w:val="00F87BC9"/>
    <w:rsid w:val="083D07F0"/>
    <w:rsid w:val="105E3B74"/>
    <w:rsid w:val="1C2C4424"/>
    <w:rsid w:val="1CD54CE6"/>
    <w:rsid w:val="1DEC38DC"/>
    <w:rsid w:val="30456175"/>
    <w:rsid w:val="36772279"/>
    <w:rsid w:val="3F7242BB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Grid Table 7 Colorful Accent 3"/>
    <w:basedOn w:val="5"/>
    <w:qFormat/>
    <w:uiPriority w:val="52"/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4">
    <w:name w:val="Grid Table 1 Light"/>
    <w:basedOn w:val="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257</Words>
  <Characters>1470</Characters>
  <Lines>12</Lines>
  <Paragraphs>3</Paragraphs>
  <TotalTime>40</TotalTime>
  <ScaleCrop>false</ScaleCrop>
  <LinksUpToDate>false</LinksUpToDate>
  <CharactersWithSpaces>1724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2022-07-06T12:41:00Z</dcterms:created>
  <dc:creator>Tencent</dc:creator>
  <cp:lastModifiedBy>Administrator</cp:lastModifiedBy>
  <dcterms:modified xsi:type="dcterms:W3CDTF">2022-07-13T02:07:46Z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11966553373E4B0F8C723DB9DBB0762A</vt:lpwstr>
  </property>
</Properties>
</file>